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33" w:rsidRPr="00520510" w:rsidRDefault="009740C1" w:rsidP="00520510">
      <w:pPr>
        <w:spacing w:before="240"/>
        <w:rPr>
          <w:b/>
          <w:caps/>
        </w:rPr>
      </w:pPr>
      <w:bookmarkStart w:id="0" w:name="_GoBack"/>
      <w:bookmarkEnd w:id="0"/>
      <w:r>
        <w:rPr>
          <w:b/>
          <w:caps/>
        </w:rPr>
        <w:t>a</w:t>
      </w:r>
      <w:r w:rsidR="00744C62">
        <w:rPr>
          <w:b/>
          <w:caps/>
        </w:rPr>
        <w:t>ssessment of a</w:t>
      </w:r>
      <w:r>
        <w:rPr>
          <w:b/>
          <w:caps/>
        </w:rPr>
        <w:t xml:space="preserve"> </w:t>
      </w:r>
      <w:r w:rsidR="001B2670">
        <w:rPr>
          <w:b/>
          <w:caps/>
        </w:rPr>
        <w:t xml:space="preserve">candidate </w:t>
      </w:r>
      <w:r>
        <w:rPr>
          <w:b/>
          <w:caps/>
        </w:rPr>
        <w:t>metric</w:t>
      </w:r>
      <w:r w:rsidR="001B2670">
        <w:rPr>
          <w:b/>
          <w:caps/>
        </w:rPr>
        <w:t xml:space="preserve"> for a new paradigm of real-world NOx emissions compliance for heavy-duty on-highway engines</w:t>
      </w:r>
    </w:p>
    <w:p w:rsidR="00ED083A" w:rsidRDefault="00ED083A" w:rsidP="00120338">
      <w:pPr>
        <w:jc w:val="both"/>
        <w:rPr>
          <w:sz w:val="22"/>
        </w:rPr>
      </w:pPr>
    </w:p>
    <w:p w:rsidR="00520510" w:rsidRDefault="00520510" w:rsidP="00120338">
      <w:pPr>
        <w:rPr>
          <w:b/>
        </w:rPr>
      </w:pPr>
      <w:r w:rsidRPr="00520510">
        <w:rPr>
          <w:b/>
          <w:u w:val="single"/>
        </w:rPr>
        <w:t>Matthew W Spears</w:t>
      </w:r>
      <w:r w:rsidR="00DB07ED">
        <w:rPr>
          <w:b/>
          <w:u w:val="single"/>
        </w:rPr>
        <w:t>, Truck and Engine Manufacturers Association (EMA)</w:t>
      </w:r>
      <w:r>
        <w:rPr>
          <w:b/>
        </w:rPr>
        <w:t xml:space="preserve"> </w:t>
      </w:r>
      <w:hyperlink r:id="rId7" w:history="1">
        <w:r w:rsidRPr="00875117">
          <w:rPr>
            <w:rStyle w:val="Hyperlink"/>
            <w:b/>
          </w:rPr>
          <w:t>mspears@emamail.org</w:t>
        </w:r>
      </w:hyperlink>
    </w:p>
    <w:p w:rsidR="00520510" w:rsidRDefault="00520510" w:rsidP="00120338">
      <w:pPr>
        <w:rPr>
          <w:b/>
        </w:rPr>
      </w:pPr>
    </w:p>
    <w:p w:rsidR="001B2670" w:rsidRDefault="00F86F23" w:rsidP="001B2670">
      <w:r>
        <w:t xml:space="preserve">This presentation </w:t>
      </w:r>
      <w:r w:rsidR="001B2670">
        <w:t xml:space="preserve">examines </w:t>
      </w:r>
      <w:r w:rsidR="00EB780E">
        <w:t xml:space="preserve">the </w:t>
      </w:r>
      <w:r w:rsidR="001B2670">
        <w:t xml:space="preserve">merits and limitations of </w:t>
      </w:r>
      <w:r w:rsidR="009740C1">
        <w:t>a candidate metric</w:t>
      </w:r>
      <w:r w:rsidR="001B2670">
        <w:t xml:space="preserve"> that </w:t>
      </w:r>
      <w:r w:rsidR="00744C62">
        <w:t xml:space="preserve">potentially </w:t>
      </w:r>
      <w:r w:rsidR="001B2670">
        <w:t xml:space="preserve">could be used as part of a new paradigm </w:t>
      </w:r>
      <w:r w:rsidR="00DB07ED">
        <w:t>for assessing</w:t>
      </w:r>
      <w:r w:rsidR="001B2670">
        <w:t xml:space="preserve"> real-world NO</w:t>
      </w:r>
      <w:r w:rsidR="001B2670" w:rsidRPr="001B2670">
        <w:t>x emissions compliance for heavy-duty on-highway engines</w:t>
      </w:r>
      <w:r w:rsidR="001B2670">
        <w:t>.</w:t>
      </w:r>
    </w:p>
    <w:p w:rsidR="001B2670" w:rsidRDefault="001B2670" w:rsidP="001B2670"/>
    <w:p w:rsidR="0069311F" w:rsidRPr="00BB3C75" w:rsidRDefault="001B2670" w:rsidP="0069311F">
      <w:pPr>
        <w:ind w:right="-144"/>
        <w:jc w:val="both"/>
      </w:pPr>
      <w:r>
        <w:t>Throughout 2018</w:t>
      </w:r>
      <w:r w:rsidR="00DB07ED">
        <w:t>,</w:t>
      </w:r>
      <w:r w:rsidR="00632764">
        <w:t xml:space="preserve"> the California Air Resources Board (</w:t>
      </w:r>
      <w:r w:rsidR="00DB07ED">
        <w:t>C</w:t>
      </w:r>
      <w:r w:rsidR="00744C62">
        <w:t>ARB)</w:t>
      </w:r>
      <w:r>
        <w:t xml:space="preserve"> held</w:t>
      </w:r>
      <w:r w:rsidR="00632764">
        <w:t xml:space="preserve"> a series of </w:t>
      </w:r>
      <w:r>
        <w:t>workgroup meetings</w:t>
      </w:r>
      <w:r w:rsidR="00632764">
        <w:t xml:space="preserve"> to discuss potential changes to California’s heavy-d</w:t>
      </w:r>
      <w:r w:rsidR="00632764" w:rsidRPr="00F066CB">
        <w:t xml:space="preserve">uty </w:t>
      </w:r>
      <w:r w:rsidR="00632764">
        <w:t>on-highway</w:t>
      </w:r>
      <w:r w:rsidR="00DB07ED">
        <w:t xml:space="preserve"> (HDOH)</w:t>
      </w:r>
      <w:r w:rsidR="00632764">
        <w:t xml:space="preserve"> NOx </w:t>
      </w:r>
      <w:r w:rsidR="00FD55D6">
        <w:t>emissions control program</w:t>
      </w:r>
      <w:r>
        <w:t xml:space="preserve"> (</w:t>
      </w:r>
      <w:hyperlink r:id="rId8" w:history="1">
        <w:r w:rsidR="00DB07ED">
          <w:rPr>
            <w:rStyle w:val="Hyperlink"/>
          </w:rPr>
          <w:t>CARB HDOH Low-NOx Web Link</w:t>
        </w:r>
      </w:hyperlink>
      <w:r>
        <w:rPr>
          <w:rStyle w:val="Hyperlink"/>
        </w:rPr>
        <w:t>)</w:t>
      </w:r>
      <w:r w:rsidR="00DB07ED">
        <w:t>.  More recently, t</w:t>
      </w:r>
      <w:r w:rsidR="00632764">
        <w:t>he U.S. Environmental Protection Agency (EPA)</w:t>
      </w:r>
      <w:r>
        <w:t xml:space="preserve"> announced its </w:t>
      </w:r>
      <w:r w:rsidR="00846412">
        <w:t>Cleaner Trucks Initiative</w:t>
      </w:r>
      <w:r>
        <w:t xml:space="preserve"> to consider revisions to its </w:t>
      </w:r>
      <w:r w:rsidR="00DB07ED">
        <w:t xml:space="preserve">nationwide </w:t>
      </w:r>
      <w:r>
        <w:t>heavy-d</w:t>
      </w:r>
      <w:r w:rsidRPr="00F066CB">
        <w:t xml:space="preserve">uty </w:t>
      </w:r>
      <w:r>
        <w:t xml:space="preserve">on-highway NOx emissions control program </w:t>
      </w:r>
      <w:r w:rsidR="00846412">
        <w:t>(</w:t>
      </w:r>
      <w:hyperlink r:id="rId9" w:history="1">
        <w:r w:rsidR="00846412">
          <w:rPr>
            <w:rStyle w:val="Hyperlink"/>
          </w:rPr>
          <w:t>Cleaner Trucks Initiative</w:t>
        </w:r>
      </w:hyperlink>
      <w:r>
        <w:t>)</w:t>
      </w:r>
      <w:r w:rsidR="00E13DEC">
        <w:t xml:space="preserve">.  </w:t>
      </w:r>
      <w:r w:rsidR="00744C62">
        <w:t xml:space="preserve">In response, </w:t>
      </w:r>
      <w:r w:rsidR="00DB07ED">
        <w:t>EMA</w:t>
      </w:r>
      <w:r w:rsidR="0069311F">
        <w:t xml:space="preserve"> </w:t>
      </w:r>
      <w:r w:rsidR="00E13DEC">
        <w:t xml:space="preserve">has </w:t>
      </w:r>
      <w:r w:rsidR="00514E78">
        <w:t>been collaborating</w:t>
      </w:r>
      <w:r w:rsidR="0069311F">
        <w:t xml:space="preserve"> with </w:t>
      </w:r>
      <w:r w:rsidR="00DB07ED">
        <w:t>third-party researchers</w:t>
      </w:r>
      <w:r w:rsidR="0069311F">
        <w:t xml:space="preserve"> to develop the robust technical data </w:t>
      </w:r>
      <w:r w:rsidR="006B4051">
        <w:t>needed to</w:t>
      </w:r>
      <w:r w:rsidR="0069311F">
        <w:t xml:space="preserve"> </w:t>
      </w:r>
      <w:r w:rsidR="00DB07ED">
        <w:t xml:space="preserve">help </w:t>
      </w:r>
      <w:r w:rsidR="0069311F">
        <w:t xml:space="preserve">inform the </w:t>
      </w:r>
      <w:r w:rsidR="00DB07ED">
        <w:t xml:space="preserve">agencies’ </w:t>
      </w:r>
      <w:r w:rsidR="0069311F">
        <w:t>assessment</w:t>
      </w:r>
      <w:r w:rsidR="00DB07ED">
        <w:t xml:space="preserve">s of a potential </w:t>
      </w:r>
      <w:r w:rsidR="0028638E">
        <w:t xml:space="preserve">new </w:t>
      </w:r>
      <w:r w:rsidR="00DB07ED">
        <w:t>HDOH Low-</w:t>
      </w:r>
      <w:r w:rsidR="0069311F">
        <w:t xml:space="preserve">NOx </w:t>
      </w:r>
      <w:r w:rsidR="00BB3C75">
        <w:t>program (</w:t>
      </w:r>
      <w:hyperlink r:id="rId10" w:history="1">
        <w:r w:rsidR="00DB07ED">
          <w:rPr>
            <w:rStyle w:val="Hyperlink"/>
          </w:rPr>
          <w:t>EMA HDOH Low-NOx Web Link</w:t>
        </w:r>
      </w:hyperlink>
      <w:r w:rsidR="00E13DEC" w:rsidRPr="00BB3C75">
        <w:rPr>
          <w:rStyle w:val="Hyperlink"/>
          <w:color w:val="auto"/>
          <w:u w:val="none"/>
        </w:rPr>
        <w:t>)</w:t>
      </w:r>
      <w:r w:rsidR="00BB3C75">
        <w:rPr>
          <w:rStyle w:val="Hyperlink"/>
          <w:color w:val="auto"/>
          <w:u w:val="none"/>
        </w:rPr>
        <w:t>.</w:t>
      </w:r>
    </w:p>
    <w:p w:rsidR="00BB3C75" w:rsidRDefault="00BB3C75" w:rsidP="00520510">
      <w:pPr>
        <w:ind w:right="-144"/>
        <w:jc w:val="both"/>
      </w:pPr>
    </w:p>
    <w:p w:rsidR="009740C1" w:rsidRDefault="00BB3C75" w:rsidP="00520510">
      <w:pPr>
        <w:ind w:right="-144"/>
        <w:jc w:val="both"/>
      </w:pPr>
      <w:r>
        <w:t>Based on EMA’s research efforts</w:t>
      </w:r>
      <w:r w:rsidR="009740C1">
        <w:t xml:space="preserve"> to date</w:t>
      </w:r>
      <w:r>
        <w:t xml:space="preserve">, </w:t>
      </w:r>
      <w:r w:rsidR="0069311F">
        <w:t xml:space="preserve">EMA </w:t>
      </w:r>
      <w:r w:rsidR="0088080C">
        <w:t xml:space="preserve">recommends </w:t>
      </w:r>
      <w:r w:rsidR="00C14D99">
        <w:t xml:space="preserve">that </w:t>
      </w:r>
      <w:r w:rsidR="00514E78">
        <w:t xml:space="preserve">EPA and CARB </w:t>
      </w:r>
      <w:r w:rsidR="00C14D99">
        <w:t xml:space="preserve">consider </w:t>
      </w:r>
      <w:r w:rsidR="0088080C">
        <w:t xml:space="preserve">a </w:t>
      </w:r>
      <w:r w:rsidR="000772BF">
        <w:t>new</w:t>
      </w:r>
      <w:r w:rsidR="0088080C">
        <w:t xml:space="preserve"> </w:t>
      </w:r>
      <w:r>
        <w:t>paradigm</w:t>
      </w:r>
      <w:r w:rsidR="0088080C">
        <w:t xml:space="preserve"> to modernize </w:t>
      </w:r>
      <w:r>
        <w:t>today’s</w:t>
      </w:r>
      <w:r w:rsidR="009711F7">
        <w:t xml:space="preserve"> </w:t>
      </w:r>
      <w:r w:rsidR="0088080C">
        <w:t xml:space="preserve">heavy-duty NOx emissions </w:t>
      </w:r>
      <w:r w:rsidR="009740C1">
        <w:t xml:space="preserve">compliance </w:t>
      </w:r>
      <w:r w:rsidR="0088080C">
        <w:t>requirements</w:t>
      </w:r>
      <w:r w:rsidR="009740C1">
        <w:t xml:space="preserve">. </w:t>
      </w:r>
      <w:r>
        <w:t>T</w:t>
      </w:r>
      <w:r w:rsidR="000772BF">
        <w:t>his</w:t>
      </w:r>
      <w:r w:rsidR="00730C0E">
        <w:t xml:space="preserve"> </w:t>
      </w:r>
      <w:r w:rsidR="009740C1">
        <w:t xml:space="preserve">paradigm would move emissions compliance </w:t>
      </w:r>
      <w:r w:rsidR="0028638E">
        <w:t xml:space="preserve">assessments </w:t>
      </w:r>
      <w:r w:rsidR="009740C1">
        <w:t>beyond the laboratory and beyond PEMS testing</w:t>
      </w:r>
      <w:r w:rsidR="00DB07ED">
        <w:t>,</w:t>
      </w:r>
      <w:r w:rsidR="009740C1">
        <w:t xml:space="preserve"> and would</w:t>
      </w:r>
      <w:r w:rsidR="00DB07ED">
        <w:t xml:space="preserve">, in effect, </w:t>
      </w:r>
      <w:r w:rsidR="009740C1">
        <w:t xml:space="preserve">transform in-use </w:t>
      </w:r>
      <w:r w:rsidR="00186B28">
        <w:t xml:space="preserve">HDOH </w:t>
      </w:r>
      <w:r w:rsidR="009740C1">
        <w:t xml:space="preserve">vehicles into real-world emissions laboratories.  EMA </w:t>
      </w:r>
      <w:r w:rsidR="00DB07ED">
        <w:t>believes</w:t>
      </w:r>
      <w:r w:rsidR="009740C1">
        <w:t xml:space="preserve"> that advances in on-board NOx sensor</w:t>
      </w:r>
      <w:r w:rsidR="00514E78">
        <w:t xml:space="preserve">s and </w:t>
      </w:r>
      <w:r w:rsidR="00186B28">
        <w:t xml:space="preserve">vehicle </w:t>
      </w:r>
      <w:r w:rsidR="00514E78">
        <w:t>telematics</w:t>
      </w:r>
      <w:r w:rsidR="009740C1">
        <w:t xml:space="preserve"> could enable such a program</w:t>
      </w:r>
      <w:r w:rsidR="00514E78">
        <w:t xml:space="preserve"> to be implemented </w:t>
      </w:r>
      <w:r w:rsidR="00DB07ED">
        <w:t>starting in</w:t>
      </w:r>
      <w:r w:rsidR="009740C1">
        <w:t xml:space="preserve"> the 2027 timeframe.</w:t>
      </w:r>
      <w:r w:rsidR="00514E78">
        <w:t xml:space="preserve">  Furthermore, </w:t>
      </w:r>
      <w:r w:rsidR="00DB07ED">
        <w:t>that type of</w:t>
      </w:r>
      <w:r w:rsidR="00514E78">
        <w:t xml:space="preserve"> new </w:t>
      </w:r>
      <w:r w:rsidR="00DB07ED">
        <w:t xml:space="preserve">regulatory </w:t>
      </w:r>
      <w:r w:rsidR="00514E78">
        <w:t xml:space="preserve">paradigm could lead to EPA and CARB simplifying today’s laboratory-based engine certification procedures and eliminating the </w:t>
      </w:r>
      <w:r w:rsidR="00DB07ED">
        <w:t xml:space="preserve">more </w:t>
      </w:r>
      <w:r w:rsidR="00514E78">
        <w:t xml:space="preserve">costly and </w:t>
      </w:r>
      <w:r w:rsidR="00DB07ED">
        <w:t xml:space="preserve">duplicative </w:t>
      </w:r>
      <w:r w:rsidR="00514E78">
        <w:t>portions of CARB’s on-board diagnostics requirements.</w:t>
      </w:r>
    </w:p>
    <w:p w:rsidR="009740C1" w:rsidRDefault="009740C1" w:rsidP="00520510">
      <w:pPr>
        <w:ind w:right="-144"/>
        <w:jc w:val="both"/>
      </w:pPr>
    </w:p>
    <w:p w:rsidR="00FC64D8" w:rsidRDefault="009740C1" w:rsidP="00520510">
      <w:pPr>
        <w:ind w:right="-144"/>
        <w:jc w:val="both"/>
      </w:pPr>
      <w:r>
        <w:t>A key e</w:t>
      </w:r>
      <w:r w:rsidR="00FC64D8">
        <w:t>lement of</w:t>
      </w:r>
      <w:r w:rsidR="00514E78">
        <w:t xml:space="preserve"> this</w:t>
      </w:r>
      <w:r>
        <w:t xml:space="preserve"> new </w:t>
      </w:r>
      <w:r w:rsidR="00DB07ED">
        <w:t xml:space="preserve">in-use-focused regulatory </w:t>
      </w:r>
      <w:r>
        <w:t xml:space="preserve">paradigm would be a </w:t>
      </w:r>
      <w:r w:rsidR="00514E78">
        <w:t xml:space="preserve">robust and effective metric that utilizes real-world “big data” from a large number of vehicles to determine an engine family’s degree of </w:t>
      </w:r>
      <w:r w:rsidR="00EB780E">
        <w:t xml:space="preserve">in-use </w:t>
      </w:r>
      <w:r w:rsidR="00514E78">
        <w:t xml:space="preserve">NOx emissions </w:t>
      </w:r>
      <w:r w:rsidR="00EB780E">
        <w:t>compliance</w:t>
      </w:r>
      <w:r w:rsidR="0028638E">
        <w:t>,</w:t>
      </w:r>
      <w:r w:rsidR="00FC64D8">
        <w:t xml:space="preserve"> on an on-going basis</w:t>
      </w:r>
      <w:r w:rsidR="00EB780E">
        <w:t>.  This presentation</w:t>
      </w:r>
      <w:r>
        <w:t xml:space="preserve"> examines </w:t>
      </w:r>
      <w:r w:rsidR="00EB780E">
        <w:t xml:space="preserve">the </w:t>
      </w:r>
      <w:r>
        <w:t xml:space="preserve">merits and limitations of </w:t>
      </w:r>
      <w:r w:rsidR="00514E78">
        <w:t>one such</w:t>
      </w:r>
      <w:r>
        <w:t xml:space="preserve"> candidate metric</w:t>
      </w:r>
      <w:r w:rsidR="00514E78">
        <w:t>.</w:t>
      </w:r>
    </w:p>
    <w:p w:rsidR="00FC64D8" w:rsidRDefault="00FC64D8" w:rsidP="00520510">
      <w:pPr>
        <w:ind w:right="-144"/>
        <w:jc w:val="both"/>
      </w:pPr>
    </w:p>
    <w:p w:rsidR="00FC64D8" w:rsidRDefault="00EB780E" w:rsidP="00520510">
      <w:pPr>
        <w:ind w:right="-144"/>
        <w:jc w:val="both"/>
      </w:pPr>
      <w:r>
        <w:t xml:space="preserve">The desirable attributes of a candidate metric include </w:t>
      </w:r>
      <w:r w:rsidR="0028638E">
        <w:t xml:space="preserve">its </w:t>
      </w:r>
      <w:r w:rsidR="00DB07ED">
        <w:t>coverage of</w:t>
      </w:r>
      <w:r>
        <w:t xml:space="preserve"> nearly all engine operation with minimal hardware and computational demand</w:t>
      </w:r>
      <w:r w:rsidR="00744C62">
        <w:t>s.  The metric should properly weight</w:t>
      </w:r>
      <w:r>
        <w:t xml:space="preserve"> emissions by their real-world impact</w:t>
      </w:r>
      <w:r w:rsidR="00FC64D8">
        <w:t>,</w:t>
      </w:r>
      <w:r>
        <w:t xml:space="preserve"> and the metric should be robust against false passes and false failures.  </w:t>
      </w:r>
      <w:r w:rsidR="00FC64D8">
        <w:t xml:space="preserve">Ideally, the metric also </w:t>
      </w:r>
      <w:r w:rsidR="00744C62">
        <w:t>should separate characteristic modes</w:t>
      </w:r>
      <w:r w:rsidR="00FC64D8">
        <w:t xml:space="preserve"> of engine and after</w:t>
      </w:r>
      <w:r w:rsidR="00773141">
        <w:t>-</w:t>
      </w:r>
      <w:r w:rsidR="00FC64D8">
        <w:t>treatment operation so that compliance assessment</w:t>
      </w:r>
      <w:r w:rsidR="00744C62">
        <w:t>s</w:t>
      </w:r>
      <w:r w:rsidR="00FC64D8">
        <w:t xml:space="preserve"> could be focused on modes of operation where cost-effective technology </w:t>
      </w:r>
      <w:r w:rsidR="00186B28">
        <w:t xml:space="preserve">and calibrations </w:t>
      </w:r>
      <w:r w:rsidR="00FC64D8">
        <w:t xml:space="preserve">can be applied to achieve the greatest degree of real-world </w:t>
      </w:r>
      <w:r w:rsidR="0028638E">
        <w:t xml:space="preserve">NOx </w:t>
      </w:r>
      <w:r w:rsidR="00FC64D8">
        <w:t xml:space="preserve">reductions.  </w:t>
      </w:r>
      <w:r>
        <w:t xml:space="preserve">This presentation </w:t>
      </w:r>
      <w:r w:rsidR="00FC64D8">
        <w:t>reports on the assessment of</w:t>
      </w:r>
      <w:r>
        <w:t xml:space="preserve"> </w:t>
      </w:r>
      <w:r w:rsidR="00FC64D8">
        <w:t>a metric for</w:t>
      </w:r>
      <w:r w:rsidR="00744C62">
        <w:t xml:space="preserve"> these attributes by applying the metric</w:t>
      </w:r>
      <w:r w:rsidR="00FC64D8">
        <w:t xml:space="preserve"> to nearly 100 months real-world in-use heavy-duty on-highway engine data.  </w:t>
      </w:r>
      <w:r w:rsidR="00744C62">
        <w:t>EMA sponsored West Virginia University to collect the real-world data</w:t>
      </w:r>
      <w:r w:rsidR="00FC64D8">
        <w:t xml:space="preserve"> in California via </w:t>
      </w:r>
      <w:r w:rsidR="00744C62">
        <w:t xml:space="preserve">on-board </w:t>
      </w:r>
      <w:r w:rsidR="00FC64D8">
        <w:t>NOx sensors and data</w:t>
      </w:r>
      <w:r w:rsidR="00773141">
        <w:t>-</w:t>
      </w:r>
      <w:r w:rsidR="00FC64D8">
        <w:t>loggers over the course of 2018.</w:t>
      </w:r>
    </w:p>
    <w:p w:rsidR="00FC64D8" w:rsidRDefault="00FC64D8" w:rsidP="00520510">
      <w:pPr>
        <w:ind w:right="-144"/>
        <w:jc w:val="both"/>
      </w:pPr>
    </w:p>
    <w:p w:rsidR="00163E25" w:rsidRDefault="00186B28" w:rsidP="00520510">
      <w:pPr>
        <w:ind w:right="-144"/>
        <w:jc w:val="both"/>
      </w:pPr>
      <w:r>
        <w:t>This</w:t>
      </w:r>
      <w:r w:rsidR="00FC64D8">
        <w:t xml:space="preserve"> presentation conclud</w:t>
      </w:r>
      <w:r w:rsidR="00744C62">
        <w:t xml:space="preserve">es with recommendations for </w:t>
      </w:r>
      <w:r w:rsidR="00FC64D8">
        <w:t xml:space="preserve">future </w:t>
      </w:r>
      <w:r w:rsidR="00744C62">
        <w:t xml:space="preserve">work to continue the </w:t>
      </w:r>
      <w:r w:rsidR="00FC64D8">
        <w:t>development of a new paradigm of real-world NO</w:t>
      </w:r>
      <w:r w:rsidR="00FC64D8" w:rsidRPr="001B2670">
        <w:t>x emissions compliance for heavy-duty on-highway engines</w:t>
      </w:r>
      <w:r w:rsidR="00FC64D8">
        <w:t>.</w:t>
      </w:r>
    </w:p>
    <w:sectPr w:rsidR="00163E25" w:rsidSect="00D921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720" w:right="1440" w:bottom="360" w:left="1440" w:header="806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BC" w:rsidRDefault="009270BC">
      <w:r>
        <w:separator/>
      </w:r>
    </w:p>
  </w:endnote>
  <w:endnote w:type="continuationSeparator" w:id="0">
    <w:p w:rsidR="009270BC" w:rsidRDefault="0092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10" w:rsidRDefault="00A27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10" w:rsidRDefault="00A271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10" w:rsidRDefault="00A27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BC" w:rsidRDefault="009270BC">
      <w:r>
        <w:separator/>
      </w:r>
    </w:p>
  </w:footnote>
  <w:footnote w:type="continuationSeparator" w:id="0">
    <w:p w:rsidR="009270BC" w:rsidRDefault="0092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10" w:rsidRDefault="00A27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6D7" w:rsidRPr="006D2BDE" w:rsidRDefault="001B2670" w:rsidP="00120338">
    <w:pPr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9</w:t>
    </w:r>
    <w:r w:rsidR="00AD26D7" w:rsidRPr="006D2BDE">
      <w:rPr>
        <w:rFonts w:ascii="Arial Narrow" w:hAnsi="Arial Narrow"/>
        <w:b/>
        <w:sz w:val="28"/>
        <w:szCs w:val="28"/>
        <w:vertAlign w:val="superscript"/>
      </w:rPr>
      <w:t>th</w:t>
    </w:r>
    <w:r w:rsidR="00AD26D7" w:rsidRPr="006D2BDE">
      <w:rPr>
        <w:rFonts w:ascii="Arial Narrow" w:hAnsi="Arial Narrow"/>
        <w:b/>
        <w:sz w:val="28"/>
        <w:szCs w:val="28"/>
      </w:rPr>
      <w:t xml:space="preserve"> </w:t>
    </w:r>
    <w:r w:rsidR="00846412">
      <w:rPr>
        <w:rFonts w:ascii="Arial Narrow" w:hAnsi="Arial Narrow"/>
        <w:b/>
        <w:sz w:val="28"/>
        <w:szCs w:val="28"/>
      </w:rPr>
      <w:t>Annual PEMS Conference</w:t>
    </w:r>
  </w:p>
  <w:p w:rsidR="00AD26D7" w:rsidRPr="006D2BDE" w:rsidRDefault="00846412" w:rsidP="00487CA1">
    <w:pPr>
      <w:jc w:val="center"/>
      <w:rPr>
        <w:rFonts w:ascii="Myriad Pro Cond" w:hAnsi="Myriad Pro Cond"/>
        <w:szCs w:val="24"/>
      </w:rPr>
    </w:pPr>
    <w:r>
      <w:rPr>
        <w:rFonts w:ascii="Myriad Pro Cond" w:hAnsi="Myriad Pro Cond"/>
        <w:szCs w:val="24"/>
      </w:rPr>
      <w:t>Riverside</w:t>
    </w:r>
    <w:r w:rsidR="00AD26D7" w:rsidRPr="006D2BDE">
      <w:rPr>
        <w:rFonts w:ascii="Myriad Pro Cond" w:hAnsi="Myriad Pro Cond"/>
        <w:szCs w:val="24"/>
      </w:rPr>
      <w:t>, California</w:t>
    </w:r>
  </w:p>
  <w:p w:rsidR="00AD26D7" w:rsidRPr="006D2BDE" w:rsidRDefault="00AD26D7" w:rsidP="00932970">
    <w:pPr>
      <w:pStyle w:val="Heading2"/>
      <w:pBdr>
        <w:bottom w:val="single" w:sz="4" w:space="1" w:color="auto"/>
      </w:pBdr>
      <w:tabs>
        <w:tab w:val="left" w:pos="1620"/>
      </w:tabs>
      <w:rPr>
        <w:rFonts w:ascii="Myriad Pro Cond" w:hAnsi="Myriad Pro Cond"/>
        <w:b w:val="0"/>
        <w:sz w:val="24"/>
        <w:szCs w:val="24"/>
      </w:rPr>
    </w:pPr>
    <w:r>
      <w:rPr>
        <w:rFonts w:ascii="Myriad Pro Cond" w:hAnsi="Myriad Pro Cond"/>
        <w:b w:val="0"/>
        <w:sz w:val="24"/>
        <w:szCs w:val="24"/>
      </w:rPr>
      <w:t xml:space="preserve">March </w:t>
    </w:r>
    <w:r w:rsidR="00846412">
      <w:rPr>
        <w:rFonts w:ascii="Myriad Pro Cond" w:hAnsi="Myriad Pro Cond"/>
        <w:b w:val="0"/>
        <w:sz w:val="24"/>
        <w:szCs w:val="24"/>
      </w:rPr>
      <w:t>14-15</w:t>
    </w:r>
    <w:r w:rsidR="00FC64D8">
      <w:rPr>
        <w:rFonts w:ascii="Myriad Pro Cond" w:hAnsi="Myriad Pro Cond"/>
        <w:b w:val="0"/>
        <w:sz w:val="24"/>
        <w:szCs w:val="24"/>
      </w:rPr>
      <w:t>,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10" w:rsidRDefault="00A271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5EE"/>
    <w:multiLevelType w:val="multilevel"/>
    <w:tmpl w:val="A59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3C6"/>
    <w:multiLevelType w:val="hybridMultilevel"/>
    <w:tmpl w:val="B4327E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F7"/>
    <w:multiLevelType w:val="hybridMultilevel"/>
    <w:tmpl w:val="0E8C6A68"/>
    <w:lvl w:ilvl="0" w:tplc="D65E4D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387"/>
    <w:multiLevelType w:val="multilevel"/>
    <w:tmpl w:val="0E8C6A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684A"/>
    <w:multiLevelType w:val="hybridMultilevel"/>
    <w:tmpl w:val="4DFC4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B19"/>
    <w:multiLevelType w:val="hybridMultilevel"/>
    <w:tmpl w:val="CE2642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4C7D"/>
    <w:multiLevelType w:val="hybridMultilevel"/>
    <w:tmpl w:val="5194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918C8"/>
    <w:multiLevelType w:val="hybridMultilevel"/>
    <w:tmpl w:val="CAD03F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731E"/>
    <w:multiLevelType w:val="hybridMultilevel"/>
    <w:tmpl w:val="4E8A72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D2B9B"/>
    <w:multiLevelType w:val="hybridMultilevel"/>
    <w:tmpl w:val="61069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E7D7C"/>
    <w:multiLevelType w:val="hybridMultilevel"/>
    <w:tmpl w:val="A59CE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50D32"/>
    <w:multiLevelType w:val="hybridMultilevel"/>
    <w:tmpl w:val="F45C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F3"/>
    <w:rsid w:val="0000305B"/>
    <w:rsid w:val="0000455A"/>
    <w:rsid w:val="00006E54"/>
    <w:rsid w:val="00024027"/>
    <w:rsid w:val="000334A9"/>
    <w:rsid w:val="00054422"/>
    <w:rsid w:val="00057F38"/>
    <w:rsid w:val="000605FE"/>
    <w:rsid w:val="00067701"/>
    <w:rsid w:val="00076331"/>
    <w:rsid w:val="000772BF"/>
    <w:rsid w:val="000C4A64"/>
    <w:rsid w:val="000C74CC"/>
    <w:rsid w:val="00120338"/>
    <w:rsid w:val="00120FB9"/>
    <w:rsid w:val="00163E25"/>
    <w:rsid w:val="0018666D"/>
    <w:rsid w:val="00186B28"/>
    <w:rsid w:val="001A626D"/>
    <w:rsid w:val="001B2670"/>
    <w:rsid w:val="001E4D32"/>
    <w:rsid w:val="001F5C9F"/>
    <w:rsid w:val="00206D15"/>
    <w:rsid w:val="00222699"/>
    <w:rsid w:val="0022626F"/>
    <w:rsid w:val="00241961"/>
    <w:rsid w:val="002754A0"/>
    <w:rsid w:val="0028638E"/>
    <w:rsid w:val="002D4E1F"/>
    <w:rsid w:val="0030021C"/>
    <w:rsid w:val="00303AE7"/>
    <w:rsid w:val="0031694E"/>
    <w:rsid w:val="00326640"/>
    <w:rsid w:val="00372C50"/>
    <w:rsid w:val="003926E3"/>
    <w:rsid w:val="003A5DD7"/>
    <w:rsid w:val="003E7395"/>
    <w:rsid w:val="00407AC1"/>
    <w:rsid w:val="0041309E"/>
    <w:rsid w:val="004144F0"/>
    <w:rsid w:val="0043219D"/>
    <w:rsid w:val="004453C7"/>
    <w:rsid w:val="004458BB"/>
    <w:rsid w:val="004567FD"/>
    <w:rsid w:val="0048149A"/>
    <w:rsid w:val="00487CA1"/>
    <w:rsid w:val="004B67A6"/>
    <w:rsid w:val="004C4039"/>
    <w:rsid w:val="004E6E54"/>
    <w:rsid w:val="004F3A39"/>
    <w:rsid w:val="00514E78"/>
    <w:rsid w:val="00520510"/>
    <w:rsid w:val="00520C6A"/>
    <w:rsid w:val="00523AA6"/>
    <w:rsid w:val="00524213"/>
    <w:rsid w:val="00563CC6"/>
    <w:rsid w:val="005674C9"/>
    <w:rsid w:val="00580D4D"/>
    <w:rsid w:val="005C0433"/>
    <w:rsid w:val="005E3C86"/>
    <w:rsid w:val="005F2F18"/>
    <w:rsid w:val="00610289"/>
    <w:rsid w:val="00632764"/>
    <w:rsid w:val="00635CBD"/>
    <w:rsid w:val="00666443"/>
    <w:rsid w:val="0069311F"/>
    <w:rsid w:val="006B4051"/>
    <w:rsid w:val="006D2BDE"/>
    <w:rsid w:val="006D349D"/>
    <w:rsid w:val="006E0544"/>
    <w:rsid w:val="0072419C"/>
    <w:rsid w:val="00724CD0"/>
    <w:rsid w:val="00730C0E"/>
    <w:rsid w:val="00733E93"/>
    <w:rsid w:val="00744C62"/>
    <w:rsid w:val="00750877"/>
    <w:rsid w:val="00765CD4"/>
    <w:rsid w:val="00773141"/>
    <w:rsid w:val="00793DD0"/>
    <w:rsid w:val="0079666B"/>
    <w:rsid w:val="007B594C"/>
    <w:rsid w:val="00846412"/>
    <w:rsid w:val="00865254"/>
    <w:rsid w:val="008729E7"/>
    <w:rsid w:val="0088080C"/>
    <w:rsid w:val="008B64D8"/>
    <w:rsid w:val="008B71F3"/>
    <w:rsid w:val="008F5E2C"/>
    <w:rsid w:val="00900249"/>
    <w:rsid w:val="00903850"/>
    <w:rsid w:val="00914423"/>
    <w:rsid w:val="009221D5"/>
    <w:rsid w:val="009270BC"/>
    <w:rsid w:val="00932970"/>
    <w:rsid w:val="009711F7"/>
    <w:rsid w:val="009740C1"/>
    <w:rsid w:val="009842B2"/>
    <w:rsid w:val="00994762"/>
    <w:rsid w:val="009F630D"/>
    <w:rsid w:val="00A21B76"/>
    <w:rsid w:val="00A27110"/>
    <w:rsid w:val="00A66E5F"/>
    <w:rsid w:val="00AD26D7"/>
    <w:rsid w:val="00AF54DF"/>
    <w:rsid w:val="00B040B5"/>
    <w:rsid w:val="00B26DDE"/>
    <w:rsid w:val="00B34802"/>
    <w:rsid w:val="00B711AB"/>
    <w:rsid w:val="00B84EF0"/>
    <w:rsid w:val="00B92883"/>
    <w:rsid w:val="00B92C12"/>
    <w:rsid w:val="00BB3C75"/>
    <w:rsid w:val="00BC0372"/>
    <w:rsid w:val="00BC05DB"/>
    <w:rsid w:val="00BF3542"/>
    <w:rsid w:val="00BF4B02"/>
    <w:rsid w:val="00C14D99"/>
    <w:rsid w:val="00C35B24"/>
    <w:rsid w:val="00CE1930"/>
    <w:rsid w:val="00D14BE6"/>
    <w:rsid w:val="00D47C38"/>
    <w:rsid w:val="00D91CA4"/>
    <w:rsid w:val="00D921FB"/>
    <w:rsid w:val="00DA603F"/>
    <w:rsid w:val="00DB07ED"/>
    <w:rsid w:val="00DE71DF"/>
    <w:rsid w:val="00DF07D4"/>
    <w:rsid w:val="00E04B42"/>
    <w:rsid w:val="00E13DEC"/>
    <w:rsid w:val="00E179CD"/>
    <w:rsid w:val="00E2773D"/>
    <w:rsid w:val="00EB780E"/>
    <w:rsid w:val="00EC21EB"/>
    <w:rsid w:val="00ED083A"/>
    <w:rsid w:val="00F066CB"/>
    <w:rsid w:val="00F36550"/>
    <w:rsid w:val="00F64B67"/>
    <w:rsid w:val="00F86F23"/>
    <w:rsid w:val="00F87F37"/>
    <w:rsid w:val="00FA5D8B"/>
    <w:rsid w:val="00FA5E8E"/>
    <w:rsid w:val="00FB4660"/>
    <w:rsid w:val="00FC137F"/>
    <w:rsid w:val="00FC64D8"/>
    <w:rsid w:val="00FD4564"/>
    <w:rsid w:val="00FD55D6"/>
    <w:rsid w:val="00FF5438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5:docId w15:val="{F8B1C24D-2D8B-428B-B982-294E038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B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35CBD"/>
    <w:pPr>
      <w:keepNext/>
      <w:tabs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rsid w:val="00635CBD"/>
    <w:pPr>
      <w:keepNext/>
      <w:jc w:val="center"/>
      <w:outlineLvl w:val="1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35CBD"/>
  </w:style>
  <w:style w:type="paragraph" w:styleId="Header">
    <w:name w:val="header"/>
    <w:basedOn w:val="Normal"/>
    <w:rsid w:val="00635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C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6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52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https://www.arb.ca.gov/msprog/hdlownox/hdlownox.htm" TargetMode="External" />
  <Relationship Id="rId13" Type="http://schemas.openxmlformats.org/officeDocument/2006/relationships/footer" Target="footer1.xml" />
  <Relationship Id="rId1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hyperlink" Target="mailto:mspears@emamail.org" TargetMode="External" />
  <Relationship Id="rId12" Type="http://schemas.openxmlformats.org/officeDocument/2006/relationships/header" Target="header2.xml" />
  <Relationship Id="rId17" Type="http://schemas.openxmlformats.org/officeDocument/2006/relationships/fontTable" Target="fontTable.xml" />
  <Relationship Id="rId2" Type="http://schemas.openxmlformats.org/officeDocument/2006/relationships/styles" Target="styles.xml" />
  <Relationship Id="rId16" Type="http://schemas.openxmlformats.org/officeDocument/2006/relationships/footer" Target="footer3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1.xml" />
  <Relationship Id="rId5" Type="http://schemas.openxmlformats.org/officeDocument/2006/relationships/footnotes" Target="footnotes.xml" />
  <Relationship Id="rId15" Type="http://schemas.openxmlformats.org/officeDocument/2006/relationships/header" Target="header3.xml" />
  <Relationship Id="rId10" Type="http://schemas.openxmlformats.org/officeDocument/2006/relationships/hyperlink" Target="http://www.truckandenginemanufacturers.org/file.asp?A=Y&amp;F=EMA+HDOH+Low-NOx+Standard+Press+Release.pdf&amp;N=EMA+HDOH+Low-NOx+Standard+Press+Release.pdf&amp;C=documents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https://www.epa.gov/regulations-emissions-vehicles-and-engines/cleaner-truck-initiative" TargetMode="External" />
  <Relationship Id="rId14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473</Words>
  <Characters>2848</Characters>
  <Application>Microsoft Office Word</Application>
  <DocSecurity>0</DocSecurity>
  <Lines>48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Base/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mailto:jbeck@crcao.org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90cf0c64-649a-4cfa-8227-620534fa010d</vt:lpwstr>
  </property>
</Properties>
</file>